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黔西北在崛起  纪念党的十一届三中全会召开十周年</w:t>
      </w:r>
    </w:p>
    <w:p>
      <w:r>
        <w:rPr>
          <w:rFonts w:ascii="宋体" w:hAnsi="宋体" w:eastAsia="宋体"/>
          <w:sz w:val="24"/>
        </w:rPr>
        <w:t>中共毕节地委宣传部编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黔西北在崛起  纪念党的十一届三中全会召开十周年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本书出售、求购地址：https://www.jiaokey.com/book/detail/14027689.html</w:t>
      </w:r>
    </w:p>
    <w:p>
      <w:r>
        <w:t>更多相关图书推荐：https://www.jiaokey.com</w:t>
      </w:r>
    </w:p>
    <w:p>
      <w:r>
        <w:t>中共毕节地委宣传部编 其他作品：https://www.jiaokey.com/tag/中共毕节地委宣传部编.html</w:t>
      </w:r>
    </w:p>
    <w:p>
      <w:r>
        <w:t>中共毕节地委宣传部 出版图书：https://www.jiaokey.com/tag/中共毕节地委宣传部.html</w:t>
      </w:r>
    </w:p>
    <w:p>
      <w:r>
        <w:t>关键词搜索：https://www.jiaokey.com/tag/黔西北在崛起  纪念党的十一届三中全会召开十周年.html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