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亚太区美术教育会议</w:t>
      </w:r>
    </w:p>
    <w:p>
      <w:r>
        <w:rPr>
          <w:rFonts w:ascii="宋体" w:hAnsi="宋体" w:eastAsia="宋体"/>
          <w:sz w:val="24"/>
        </w:rPr>
        <w:t>马桂顺编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亚太区美术教育会议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香港教育学院；香港文化博物馆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本书出售、求购地址：https://www.jiaokey.com/book/detail/14027463.html</w:t>
      </w:r>
    </w:p>
    <w:p>
      <w:r>
        <w:t>更多相关图书推荐：https://www.jiaokey.com</w:t>
      </w:r>
    </w:p>
    <w:p>
      <w:r>
        <w:t>马桂顺编 其他作品：https://www.jiaokey.com/tag/马桂顺编.html</w:t>
      </w:r>
    </w:p>
    <w:p>
      <w:r>
        <w:t>香港教育学院；香港文化博物馆 出版图书：https://www.jiaokey.com/tag/香港教育学院；香港文化博物馆.html</w:t>
      </w:r>
    </w:p>
    <w:p>
      <w:r>
        <w:t>关键词搜索：https://www.jiaokey.com/tag/亚太区美术教育会议.html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