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顾衡 中共南京地方组织早期领导人连环画丛书</w:t>
      </w:r>
    </w:p>
    <w:p>
      <w:r>
        <w:rPr>
          <w:rFonts w:ascii="宋体" w:hAnsi="宋体" w:eastAsia="宋体"/>
          <w:sz w:val="24"/>
        </w:rPr>
        <w:t>浦镇机厂史志办，吴光祥文字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顾衡 中共南京地方组织早期领导人连环画丛书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浦镇机厂史志办，吴光祥文字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本书出售、求购地址：https://www.jiaokey.com/book/detail/14027392.html</w:t>
      </w:r>
    </w:p>
    <w:p>
      <w:r>
        <w:t>更多相关图书推荐：https://www.jiaokey.com</w:t>
      </w:r>
    </w:p>
    <w:p>
      <w:r>
        <w:t>浦镇机厂史志办，吴光祥文字 其他作品：https://www.jiaokey.com/tag/浦镇机厂史志办，吴光祥文字.html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关键词搜索：https://www.jiaokey.com/tag/顾衡 中共南京地方组织早期领导人连环画丛书.html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