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百鸟画谱：画出最美的工笔花鸟</w:t>
      </w:r>
    </w:p>
    <w:p>
      <w:r>
        <w:rPr>
          <w:rFonts w:ascii="宋体" w:hAnsi="宋体" w:eastAsia="宋体"/>
          <w:sz w:val="24"/>
        </w:rPr>
        <w:t>郑中华编著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百鸟画谱：画出最美的工笔花鸟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本书出售、求购地址：https://www.jiaokey.com/book/detail/14027309.html</w:t>
      </w:r>
    </w:p>
    <w:p>
      <w:r>
        <w:t>更多相关图书推荐：https://www.jiaokey.com</w:t>
      </w:r>
    </w:p>
    <w:p>
      <w:r>
        <w:t>郑中华编著 其他作品：https://www.jiaokey.com/tag/郑中华编著.html</w:t>
      </w:r>
    </w:p>
    <w:p>
      <w:r>
        <w:t>关键词搜索：https://www.jiaokey.com/tag/百鸟画谱：画出最美的工笔花鸟.html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