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文化研究年度报告2014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文化研究年度报告2014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本书出售、求购地址：https://www.jiaokey.com/book/detail/14026951.html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关键词搜索：https://www.jiaokey.com/tag/文化研究年度报告2014.html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