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红楼梦的语言艺术</w:t>
      </w:r>
    </w:p>
    <w:p>
      <w:r>
        <w:rPr>
          <w:rFonts w:ascii="宋体" w:hAnsi="宋体" w:eastAsia="宋体"/>
          <w:sz w:val="24"/>
        </w:rPr>
        <w:t>周中明著；顾俊发行人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红楼梦的语言艺术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周中明著；顾俊发行人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本书出售、求购地址：https://www.jiaokey.com/book/detail/14026267.html</w:t>
      </w:r>
    </w:p>
    <w:p>
      <w:r>
        <w:t>更多相关图书推荐：https://www.jiaokey.com</w:t>
      </w:r>
    </w:p>
    <w:p>
      <w:r>
        <w:t>周中明著；顾俊发行人 其他作品：https://www.jiaokey.com/tag/周中明著；顾俊发行人.html</w:t>
      </w:r>
    </w:p>
    <w:p>
      <w:r>
        <w:t>木铎出版社 出版图书：https://www.jiaokey.com/tag/木铎出版社.html</w:t>
      </w:r>
    </w:p>
    <w:p>
      <w:r>
        <w:t>关键词搜索：https://www.jiaokey.com/tag/红楼梦的语言艺术.html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