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  狂流中的孤叶  一个白色恐怖受害者</w:t>
      </w:r>
    </w:p>
    <w:p>
      <w:r>
        <w:rPr>
          <w:rFonts w:ascii="宋体" w:hAnsi="宋体" w:eastAsia="宋体"/>
          <w:sz w:val="24"/>
        </w:rPr>
        <w:t>刘振源著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  狂流中的孤叶  一个白色恐怖受害者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欣佑印刷有限公司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本书出售、求购地址：https://www.jiaokey.com/book/detail/14026076.html</w:t>
      </w:r>
    </w:p>
    <w:p>
      <w:r>
        <w:t>更多相关图书推荐：https://www.jiaokey.com</w:t>
      </w:r>
    </w:p>
    <w:p>
      <w:r>
        <w:t>刘振源著 其他作品：https://www.jiaokey.com/tag/刘振源著.html</w:t>
      </w:r>
    </w:p>
    <w:p>
      <w:r>
        <w:t>欣佑印刷有限公司 出版图书：https://www.jiaokey.com/tag/欣佑印刷有限公司.html</w:t>
      </w:r>
    </w:p>
    <w:p>
      <w:r>
        <w:t>关键词搜索：https://www.jiaokey.com/tag/我的一生  狂流中的孤叶  一个白色恐怖受害者.html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