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  第2版</w:t>
      </w:r>
    </w:p>
    <w:p>
      <w:r>
        <w:rPr>
          <w:rFonts w:ascii="宋体" w:hAnsi="宋体" w:eastAsia="宋体"/>
          <w:sz w:val="24"/>
        </w:rPr>
        <w:t>马莉萍主编；张海英，蔡玲君，原和平副主编；徐宝勤主审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马莉萍主编；张海英，蔡玲君，原和平副主编；徐宝勤主审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本书出售、求购地址：https://www.jiaokey.com/book/detail/14025595.html</w:t>
      </w:r>
    </w:p>
    <w:p>
      <w:r>
        <w:t>更多相关图书推荐：https://www.jiaokey.com</w:t>
      </w:r>
    </w:p>
    <w:p>
      <w:r>
        <w:t>马莉萍主编；张海英，蔡玲君，原和平副主编；徐宝勤主审 其他作品：https://www.jiaokey.com/tag/马莉萍主编；张海英，蔡玲君，原和平副主编；徐宝勤主审.html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关键词搜索：https://www.jiaokey.com/tag/成本会计实务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