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供水价格体系研究</w:t>
      </w:r>
    </w:p>
    <w:p>
      <w:r>
        <w:rPr>
          <w:rFonts w:ascii="宋体" w:hAnsi="宋体" w:eastAsia="宋体"/>
          <w:sz w:val="24"/>
        </w:rPr>
        <w:t>倪红珍，王浩，李继峰，张春玲，赵晶著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供水价格体系研究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倪红珍，王浩，李继峰，张春玲，赵晶著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本书出售、求购地址：https://www.jiaokey.com/book/detail/14023720.html</w:t>
      </w:r>
    </w:p>
    <w:p>
      <w:r>
        <w:t>更多相关图书推荐：https://www.jiaokey.com</w:t>
      </w:r>
    </w:p>
    <w:p>
      <w:r>
        <w:t>倪红珍，王浩，李继峰，张春玲，赵晶著 其他作品：https://www.jiaokey.com/tag/倪红珍，王浩，李继峰，张春玲，赵晶著.html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关键词搜索：https://www.jiaokey.com/tag/供水价格体系研究.html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