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旅游沟通技巧</w:t>
      </w:r>
    </w:p>
    <w:p>
      <w:r>
        <w:rPr>
          <w:rFonts w:ascii="宋体" w:hAnsi="宋体" w:eastAsia="宋体"/>
          <w:sz w:val="24"/>
        </w:rPr>
        <w:t>梁金兰主编；郭双宙副主编；葛学峰，卢小丽，张丽参编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梁金兰主编；郭双宙副主编；葛学峰，卢小丽，张丽参编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本书出售、求购地址：https://www.jiaokey.com/book/detail/14021266.html</w:t>
      </w:r>
    </w:p>
    <w:p>
      <w:r>
        <w:t>更多相关图书推荐：https://www.jiaokey.com</w:t>
      </w:r>
    </w:p>
    <w:p>
      <w:r>
        <w:t>梁金兰主编；郭双宙副主编；葛学峰，卢小丽，张丽参编 其他作品：https://www.jiaokey.com/tag/梁金兰主编；郭双宙副主编；葛学峰，卢小丽，张丽参编.html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