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建筑工程造价</w:t>
      </w:r>
    </w:p>
    <w:p>
      <w:r>
        <w:rPr>
          <w:rFonts w:ascii="宋体" w:hAnsi="宋体" w:eastAsia="宋体"/>
          <w:sz w:val="24"/>
        </w:rPr>
        <w:t>孙久艳，苏德利主编；徐春波，王照雯副主编；张福燕参编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建筑工程造价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孙久艳，苏德利主编；徐春波，王照雯副主编；张福燕参编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本书出售、求购地址：https://www.jiaokey.com/book/detail/14021262.html</w:t>
      </w:r>
    </w:p>
    <w:p>
      <w:r>
        <w:t>更多相关图书推荐：https://www.jiaokey.com</w:t>
      </w:r>
    </w:p>
    <w:p>
      <w:r>
        <w:t>孙久艳，苏德利主编；徐春波，王照雯副主编；张福燕参编 其他作品：https://www.jiaokey.com/tag/孙久艳，苏德利主编；徐春波，王照雯副主编；张福燕参编.html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关键词搜索：https://www.jiaokey.com/tag/建筑工程造价.html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