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梦里客家  梅州市美术作品集</w:t>
      </w:r>
    </w:p>
    <w:p>
      <w:r>
        <w:rPr>
          <w:rFonts w:ascii="宋体" w:hAnsi="宋体" w:eastAsia="宋体"/>
          <w:sz w:val="24"/>
        </w:rPr>
        <w:t>张耿平主编；肖希正，孙汉新，张志祥，张杰副主编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梦里客家  梅州市美术作品集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张耿平主编；肖希正，孙汉新，张志祥，张杰副主编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本书出售、求购地址：https://www.jiaokey.com/book/detail/14020965.html</w:t>
      </w:r>
    </w:p>
    <w:p>
      <w:r>
        <w:t>更多相关图书推荐：https://www.jiaokey.com</w:t>
      </w:r>
    </w:p>
    <w:p>
      <w:r>
        <w:t>张耿平主编；肖希正，孙汉新，张志祥，张杰副主编 其他作品：https://www.jiaokey.com/tag/张耿平主编；肖希正，孙汉新，张志祥，张杰副主编.html</w:t>
      </w:r>
    </w:p>
    <w:p>
      <w:r>
        <w:t>广东省文学艺术界联合会 出版图书：https://www.jiaokey.com/tag/广东省文学艺术界联合会.html</w:t>
      </w:r>
    </w:p>
    <w:p>
      <w:r>
        <w:t>关键词搜索：https://www.jiaokey.com/tag/梦里客家  梅州市美术作品集.html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