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杀人小说家</w:t>
      </w:r>
    </w:p>
    <w:p>
      <w:r>
        <w:rPr>
          <w:rFonts w:ascii="宋体" w:hAnsi="宋体" w:eastAsia="宋体"/>
          <w:sz w:val="24"/>
        </w:rPr>
        <w:t>哈利·杜兰著；郭贞伶译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哈利·杜兰著；郭贞伶译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本书出售、求购地址：https://www.jiaokey.com/book/detail/14020886.html</w:t>
      </w:r>
    </w:p>
    <w:p>
      <w:r>
        <w:t>更多相关图书推荐：https://www.jiaokey.com</w:t>
      </w:r>
    </w:p>
    <w:p>
      <w:r>
        <w:t>哈利·杜兰著；郭贞伶译 其他作品：https://www.jiaokey.com/tag/哈利·杜兰著；郭贞伶译.html</w:t>
      </w:r>
    </w:p>
    <w:p>
      <w:r>
        <w:t>春天出版国际 出版图书：https://www.jiaokey.com/tag/春天出版国际.html</w:t>
      </w:r>
    </w:p>
    <w:p>
      <w:r>
        <w:t>关键词搜索：https://www.jiaokey.com/tag/杀人小说家.html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