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把悲伤赶跑</w:t>
      </w:r>
    </w:p>
    <w:p>
      <w:r>
        <w:rPr>
          <w:rFonts w:ascii="宋体" w:hAnsi="宋体" w:eastAsia="宋体"/>
          <w:sz w:val="24"/>
        </w:rPr>
        <w:t>（法）罗克珊·玛丽·加里耶文；（法）桑德里娜·罗姆图；赵然译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把悲伤赶跑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（法）罗克珊·玛丽·加里耶文；（法）桑德里娜·罗姆图；赵然译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本书出售、求购地址：https://www.jiaokey.com/book/detail/14020840.html</w:t>
      </w:r>
    </w:p>
    <w:p>
      <w:r>
        <w:t>更多相关图书推荐：https://www.jiaokey.com</w:t>
      </w:r>
    </w:p>
    <w:p>
      <w:r>
        <w:t>（法）罗克珊·玛丽·加里耶文；（法）桑德里娜·罗姆图；赵然译 其他作品：https://www.jiaokey.com/tag/（法）罗克珊·玛丽·加里耶文；（法）桑德里娜·罗姆图；赵然译.html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关键词搜索：https://www.jiaokey.com/tag/把悲伤赶跑.html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