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环境艺术设计效果图表现技法</w:t>
      </w:r>
    </w:p>
    <w:p>
      <w:r>
        <w:rPr>
          <w:rFonts w:ascii="宋体" w:hAnsi="宋体" w:eastAsia="宋体"/>
          <w:sz w:val="24"/>
        </w:rPr>
        <w:t>吴传景，张学凯主编；谈飞，申思明，张玲，顾正云，瞿思思等副主编；殷绪顺，欧阳玺，李瑶，王甲成等参编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吴传景，张学凯主编；谈飞，申思明，张玲，顾正云，瞿思思等副主编；殷绪顺，欧阳玺，李瑶，王甲成等参编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本书出售、求购地址：https://www.jiaokey.com/book/detail/14018404.html</w:t>
      </w:r>
    </w:p>
    <w:p>
      <w:r>
        <w:t>更多相关图书推荐：https://www.jiaokey.com</w:t>
      </w:r>
    </w:p>
    <w:p>
      <w:r>
        <w:t>吴传景，张学凯主编；谈飞，申思明，张玲，顾正云，瞿思思等副主编；殷绪顺，欧阳玺，李瑶，王甲成等参编 其他作品：https://www.jiaokey.com/tag/吴传景，张学凯主编；谈飞，申思明，张玲，顾正云，瞿思思等副主编；殷绪顺，欧阳玺，李瑶，王甲成等参编.html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关键词搜索：https://www.jiaokey.com/tag/环境艺术设计效果图表现技法.html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