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书名：乌江流域特色文化产业创新发展研究</w:t>
      </w:r>
    </w:p>
    <w:p>
      <w:r>
        <w:t>作者：余继平，洪业应著</w:t>
      </w:r>
    </w:p>
    <w:p>
      <w:r>
        <w:t>出版社：北京：经济日报出版社</w:t>
      </w:r>
    </w:p>
    <w:p>
      <w:r>
        <w:t>出版日期：2016.03</w:t>
      </w:r>
    </w:p>
    <w:p>
      <w:r>
        <w:t>总页数：231</w:t>
      </w:r>
    </w:p>
    <w:p>
      <w:r>
        <w:t>更多请访问教客网: www.jiaokey.com</w:t>
      </w:r>
    </w:p>
    <w:p>
      <w:r>
        <w:t>乌江流域特色文化产业创新发展研究 评论地址：https://www.jiaokey.com/book/detail/14017982.html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