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区域经济非平衡发展机制研究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区域经济非平衡发展机制研究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本书出售、求购地址：https://www.jiaokey.com/book/detail/14017948.html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关键词搜索：https://www.jiaokey.com/tag/区域经济非平衡发展机制研究.html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