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文化商人  21世纪的出版业</w:t>
      </w:r>
    </w:p>
    <w:p>
      <w:r>
        <w:rPr>
          <w:rFonts w:ascii="宋体" w:hAnsi="宋体" w:eastAsia="宋体"/>
          <w:sz w:val="24"/>
        </w:rPr>
        <w:t>（英国）约翰·B.汤普森著；张志强，何平，姚小菲译；钱芳玲，杨白，朱宇等校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文化商人  21世纪的出版业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（英国）约翰·B.汤普森著；张志强，何平，姚小菲译；钱芳玲，杨白，朱宇等校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本书出售、求购地址：https://www.jiaokey.com/book/detail/14017735.html</w:t>
      </w:r>
    </w:p>
    <w:p>
      <w:r>
        <w:t>更多相关图书推荐：https://www.jiaokey.com</w:t>
      </w:r>
    </w:p>
    <w:p>
      <w:r>
        <w:t>（英国）约翰·B.汤普森著；张志强，何平，姚小菲译；钱芳玲，杨白，朱宇等校 其他作品：https://www.jiaokey.com/tag/（英国）约翰·B.汤普森著；张志强，何平，姚小菲译；钱芳玲，杨白，朱宇等校.html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关键词搜索：https://www.jiaokey.com/tag/文化商人  21世纪的出版业.html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