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</w:t>
      </w:r>
    </w:p>
    <w:p>
      <w:r>
        <w:rPr>
          <w:rFonts w:ascii="宋体" w:hAnsi="宋体" w:eastAsia="宋体"/>
          <w:sz w:val="24"/>
        </w:rPr>
        <w:t>经柏龙丛书主编；葛媛媛，陈紫天主编；张宏君，张波，张兆龙副主编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经柏龙丛书主编；葛媛媛，陈紫天主编；张宏君，张波，张兆龙副主编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本书出售、求购地址：https://www.jiaokey.com/book/detail/14015576.html</w:t>
      </w:r>
    </w:p>
    <w:p>
      <w:r>
        <w:t>更多相关图书推荐：https://www.jiaokey.com</w:t>
      </w:r>
    </w:p>
    <w:p>
      <w:r>
        <w:t>经柏龙丛书主编；葛媛媛，陈紫天主编；张宏君，张波，张兆龙副主编 其他作品：https://www.jiaokey.com/tag/经柏龙丛书主编；葛媛媛，陈紫天主编；张宏君，张波，张兆龙副主编.html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关键词搜索：https://www.jiaokey.com/tag/综合素质.html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