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3  第3版</w:t>
      </w:r>
    </w:p>
    <w:p>
      <w:r>
        <w:rPr>
          <w:rFonts w:ascii="宋体" w:hAnsi="宋体" w:eastAsia="宋体"/>
          <w:sz w:val="24"/>
        </w:rPr>
        <w:t>JamesBaron原著；王健芬总主编；余学军，田兴斌主编；罗泳，尚光琴副主编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JamesBaron原著；王健芬总主编；余学军，田兴斌主编；罗泳，尚光琴副主编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本书出售、求购地址：https://www.jiaokey.com/book/detail/14015478.html</w:t>
      </w:r>
    </w:p>
    <w:p>
      <w:r>
        <w:t>更多相关图书推荐：https://www.jiaokey.com</w:t>
      </w:r>
    </w:p>
    <w:p>
      <w:r>
        <w:t>JamesBaron原著；王健芬总主编；余学军，田兴斌主编；罗泳，尚光琴副主编 其他作品：https://www.jiaokey.com/tag/JamesBaron原著；王健芬总主编；余学军，田兴斌主编；罗泳，尚光琴副主编.html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关键词搜索：https://www.jiaokey.com/tag/大学英语泛读教程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