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孙继山主编；孙红，魏国军副主编；张晓华，田伟广，胡长旺，支勉，葛志彬参编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孙继山主编；孙红，魏国军副主编；张晓华，田伟广，胡长旺，支勉，葛志彬参编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本书出售、求购地址：https://www.jiaokey.com/book/detail/14014090.html</w:t>
      </w:r>
    </w:p>
    <w:p>
      <w:r>
        <w:t>更多相关图书推荐：https://www.jiaokey.com</w:t>
      </w:r>
    </w:p>
    <w:p>
      <w:r>
        <w:t>孙继山主编；孙红，魏国军副主编；张晓华，田伟广，胡长旺，支勉，葛志彬参编 其他作品：https://www.jiaokey.com/tag/孙继山主编；孙红，魏国军副主编；张晓华，田伟广，胡长旺，支勉，葛志彬参编.html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