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数控铣削加工与实训一体化教程</w:t>
      </w:r>
    </w:p>
    <w:p>
      <w:r>
        <w:rPr>
          <w:rFonts w:ascii="宋体" w:hAnsi="宋体" w:eastAsia="宋体"/>
          <w:sz w:val="24"/>
        </w:rPr>
        <w:t>翟建强主编；毛宇东，刘军副主编；谢宜路，胡蓉蓉，王爱国，徐敏参编；陈定定，童燕波主审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数控铣削加工与实训一体化教程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翟建强主编；毛宇东，刘军副主编；谢宜路，胡蓉蓉，王爱国，徐敏参编；陈定定，童燕波主审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本书出售、求购地址：https://www.jiaokey.com/book/detail/14014062.html</w:t>
      </w:r>
    </w:p>
    <w:p>
      <w:r>
        <w:t>更多相关图书推荐：https://www.jiaokey.com</w:t>
      </w:r>
    </w:p>
    <w:p>
      <w:r>
        <w:t>翟建强主编；毛宇东，刘军副主编；谢宜路，胡蓉蓉，王爱国，徐敏参编；陈定定，童燕波主审 其他作品：https://www.jiaokey.com/tag/翟建强主编；毛宇东，刘军副主编；谢宜路，胡蓉蓉，王爱国，徐敏参编；陈定定，童燕波主审.html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关键词搜索：https://www.jiaokey.com/tag/数控铣削加工与实训一体化教程.html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