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电加工基本技能</w:t>
      </w:r>
    </w:p>
    <w:p>
      <w:r>
        <w:rPr>
          <w:rFonts w:ascii="宋体" w:hAnsi="宋体" w:eastAsia="宋体"/>
          <w:sz w:val="24"/>
        </w:rPr>
        <w:t>李玉青主编；赵冬辉，刘欣欣副主编；汪洪宇参编；肖鹏主审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电加工基本技能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李玉青主编；赵冬辉，刘欣欣副主编；汪洪宇参编；肖鹏主审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本书出售、求购地址：https://www.jiaokey.com/book/detail/14014037.html</w:t>
      </w:r>
    </w:p>
    <w:p>
      <w:r>
        <w:t>更多相关图书推荐：https://www.jiaokey.com</w:t>
      </w:r>
    </w:p>
    <w:p>
      <w:r>
        <w:t>李玉青主编；赵冬辉，刘欣欣副主编；汪洪宇参编；肖鹏主审 其他作品：https://www.jiaokey.com/tag/李玉青主编；赵冬辉，刘欣欣副主编；汪洪宇参编；肖鹏主审.html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关键词搜索：https://www.jiaokey.com/tag/电加工基本技能.html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