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中等职业教育建筑类专业规划教材  建筑力学</w:t>
      </w:r>
    </w:p>
    <w:p>
      <w:r>
        <w:rPr>
          <w:rFonts w:ascii="宋体" w:hAnsi="宋体" w:eastAsia="宋体"/>
          <w:sz w:val="24"/>
        </w:rPr>
        <w:t>钟世昌主编；陈科，许胜，赵海琼副主编；陈小林，史磊参编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中等职业教育建筑类专业规划教材  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钟世昌主编；陈科，许胜，赵海琼副主编；陈小林，史磊参编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本书出售、求购地址：https://www.jiaokey.com/book/detail/14014017.html</w:t>
      </w:r>
    </w:p>
    <w:p>
      <w:r>
        <w:t>更多相关图书推荐：https://www.jiaokey.com</w:t>
      </w:r>
    </w:p>
    <w:p>
      <w:r>
        <w:t>钟世昌主编；陈科，许胜，赵海琼副主编；陈小林，史磊参编 其他作品：https://www.jiaokey.com/tag/钟世昌主编；陈科，许胜，赵海琼副主编；陈小林，史磊参编.html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关键词搜索：https://www.jiaokey.com/tag/中等职业教育建筑类专业规划教材  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