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数控车床加工工艺与编程操作</w:t>
      </w:r>
    </w:p>
    <w:p>
      <w:r>
        <w:rPr>
          <w:rFonts w:ascii="宋体" w:hAnsi="宋体" w:eastAsia="宋体"/>
          <w:sz w:val="24"/>
        </w:rPr>
        <w:t>任国兴主编；郎一平，王青平副主编；黄美英，梅玉龙参编；沈华良主审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任国兴主编；郎一平，王青平副主编；黄美英，梅玉龙参编；沈华良主审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本书出售、求购地址：https://www.jiaokey.com/book/detail/14013991.html</w:t>
      </w:r>
    </w:p>
    <w:p>
      <w:r>
        <w:t>更多相关图书推荐：https://www.jiaokey.com</w:t>
      </w:r>
    </w:p>
    <w:p>
      <w:r>
        <w:t>任国兴主编；郎一平，王青平副主编；黄美英，梅玉龙参编；沈华良主审 其他作品：https://www.jiaokey.com/tag/任国兴主编；郎一平，王青平副主编；黄美英，梅玉龙参编；沈华良主审.html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