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职业核心能力基础训练</w:t>
      </w:r>
    </w:p>
    <w:p>
      <w:r>
        <w:rPr>
          <w:rFonts w:ascii="宋体" w:hAnsi="宋体" w:eastAsia="宋体"/>
          <w:sz w:val="24"/>
        </w:rPr>
        <w:t>尹凤霞，范琳主编；刘彩玲，欧小球，霍廷菊，刘议文等参编；吴瑞明主审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职业核心能力基础训练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尹凤霞，范琳主编；刘彩玲，欧小球，霍廷菊，刘议文等参编；吴瑞明主审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本书出售、求购地址：https://www.jiaokey.com/book/detail/14013955.html</w:t>
      </w:r>
    </w:p>
    <w:p>
      <w:r>
        <w:t>更多相关图书推荐：https://www.jiaokey.com</w:t>
      </w:r>
    </w:p>
    <w:p>
      <w:r>
        <w:t>尹凤霞，范琳主编；刘彩玲，欧小球，霍廷菊，刘议文等参编；吴瑞明主审 其他作品：https://www.jiaokey.com/tag/尹凤霞，范琳主编；刘彩玲，欧小球，霍廷菊，刘议文等参编；吴瑞明主审.html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关键词搜索：https://www.jiaokey.com/tag/职业核心能力基础训练.html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