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直流调速技术  任务驱动模式</w:t>
      </w:r>
    </w:p>
    <w:p>
      <w:r>
        <w:rPr>
          <w:rFonts w:ascii="宋体" w:hAnsi="宋体" w:eastAsia="宋体"/>
          <w:sz w:val="24"/>
        </w:rPr>
        <w:t>王建，徐洪亮主编；张宏，徐小明副主编；杨军，姚满庆，祁鸣书，魏志强等参编；雷云涛主审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直流调速技术  任务驱动模式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王建，徐洪亮主编；张宏，徐小明副主编；杨军，姚满庆，祁鸣书，魏志强等参编；雷云涛主审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本书出售、求购地址：https://www.jiaokey.com/book/detail/14013948.html</w:t>
      </w:r>
    </w:p>
    <w:p>
      <w:r>
        <w:t>更多相关图书推荐：https://www.jiaokey.com</w:t>
      </w:r>
    </w:p>
    <w:p>
      <w:r>
        <w:t>王建，徐洪亮主编；张宏，徐小明副主编；杨军，姚满庆，祁鸣书，魏志强等参编；雷云涛主审 其他作品：https://www.jiaokey.com/tag/王建，徐洪亮主编；张宏，徐小明副主编；杨军，姚满庆，祁鸣书，魏志强等参编；雷云涛主审.html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关键词搜索：https://www.jiaokey.com/tag/直流调速技术  任务驱动模式.html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