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儿童发展</w:t>
      </w:r>
    </w:p>
    <w:p>
      <w:r>
        <w:rPr>
          <w:rFonts w:ascii="宋体" w:hAnsi="宋体" w:eastAsia="宋体"/>
          <w:sz w:val="24"/>
        </w:rPr>
        <w:t>徐捷，曾金霞主编；丁桂苏，吕志革副主编；彭丽云，肖庆延，何淑媛等编写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徐捷，曾金霞主编；丁桂苏，吕志革副主编；彭丽云，肖庆延，何淑媛等编写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本书出售、求购地址：https://www.jiaokey.com/book/detail/14013335.html</w:t>
      </w:r>
    </w:p>
    <w:p>
      <w:r>
        <w:t>更多相关图书推荐：https://www.jiaokey.com</w:t>
      </w:r>
    </w:p>
    <w:p>
      <w:r>
        <w:t>徐捷，曾金霞主编；丁桂苏，吕志革副主编；彭丽云，肖庆延，何淑媛等编写 其他作品：https://www.jiaokey.com/tag/徐捷，曾金霞主编；丁桂苏，吕志革副主编；彭丽云，肖庆延，何淑媛等编写.html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关键词搜索：https://www.jiaokey.com/tag/儿童发展.html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