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中国对外贸易概论</w:t>
      </w:r>
    </w:p>
    <w:p>
      <w:r>
        <w:rPr>
          <w:rFonts w:ascii="宋体" w:hAnsi="宋体" w:eastAsia="宋体"/>
          <w:sz w:val="24"/>
        </w:rPr>
        <w:t>曲如晓主编；蔡宏波，曾燕萍，杨修副主编；何志雄，安振，刘霞，董程，李婧，李世恒参编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曲如晓主编；蔡宏波，曾燕萍，杨修副主编；何志雄，安振，刘霞，董程，李婧，李世恒参编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本书出售、求购地址：https://www.jiaokey.com/book/detail/14013098.html</w:t>
      </w:r>
    </w:p>
    <w:p>
      <w:r>
        <w:t>更多相关图书推荐：https://www.jiaokey.com</w:t>
      </w:r>
    </w:p>
    <w:p>
      <w:r>
        <w:t>曲如晓主编；蔡宏波，曾燕萍，杨修副主编；何志雄，安振，刘霞，董程，李婧，李世恒参编 其他作品：https://www.jiaokey.com/tag/曲如晓主编；蔡宏波，曾燕萍，杨修副主编；何志雄，安振，刘霞，董程，李婧，李世恒参编.html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