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学校突发危机事件管理研究  以生成、演化与控制为视角</w:t>
      </w:r>
    </w:p>
    <w:p>
      <w:r>
        <w:rPr>
          <w:rFonts w:ascii="宋体" w:hAnsi="宋体" w:eastAsia="宋体"/>
          <w:sz w:val="24"/>
        </w:rPr>
        <w:t>康伟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学校突发危机事件管理研究  以生成、演化与控制为视角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本书出售、求购地址：https://www.jiaokey.com/book/detail/14012814.html</w:t>
      </w:r>
    </w:p>
    <w:p>
      <w:r>
        <w:t>更多相关图书推荐：https://www.jiaokey.com</w:t>
      </w:r>
    </w:p>
    <w:p>
      <w:r>
        <w:t>康伟 其他作品：https://www.jiaokey.com/tag/康伟.html</w:t>
      </w:r>
    </w:p>
    <w:p>
      <w:r>
        <w:t>关键词搜索：https://www.jiaokey.com/tag/学校突发危机事件管理研究  以生成、演化与控制为视角.html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