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汽车营销实务</w:t>
      </w:r>
    </w:p>
    <w:p>
      <w:r>
        <w:rPr>
          <w:rFonts w:ascii="宋体" w:hAnsi="宋体" w:eastAsia="宋体"/>
          <w:sz w:val="24"/>
        </w:rPr>
        <w:t>裘瑜，吴霖生主编；张慧兰副主编；孟嗣宗主审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裘瑜，吴霖生主编；张慧兰副主编；孟嗣宗主审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本书出售、求购地址：https://www.jiaokey.com/book/detail/14012041.html</w:t>
      </w:r>
    </w:p>
    <w:p>
      <w:r>
        <w:t>更多相关图书推荐：https://www.jiaokey.com</w:t>
      </w:r>
    </w:p>
    <w:p>
      <w:r>
        <w:t>裘瑜，吴霖生主编；张慧兰副主编；孟嗣宗主审 其他作品：https://www.jiaokey.com/tag/裘瑜，吴霖生主编；张慧兰副主编；孟嗣宗主审.html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