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mySAP产品生命周期管理</w:t>
      </w:r>
    </w:p>
    <w:p>
      <w:r>
        <w:rPr>
          <w:rFonts w:ascii="宋体" w:hAnsi="宋体" w:eastAsia="宋体"/>
          <w:sz w:val="24"/>
        </w:rPr>
        <w:t>格尔德·哈特曼，乌尔里希·施密特著；姚翠平译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mySAP产品生命周期管理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格尔德·哈特曼，乌尔里希·施密特著；姚翠平译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本书出售、求购地址：https://www.jiaokey.com/book/detail/14012040.html</w:t>
      </w:r>
    </w:p>
    <w:p>
      <w:r>
        <w:t>更多相关图书推荐：https://www.jiaokey.com</w:t>
      </w:r>
    </w:p>
    <w:p>
      <w:r>
        <w:t>格尔德·哈特曼，乌尔里希·施密特著；姚翠平译 其他作品：https://www.jiaokey.com/tag/格尔德·哈特曼，乌尔里希·施密特著；姚翠平译.html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关键词搜索：https://www.jiaokey.com/tag/mySAP产品生命周期管理.html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