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现代教育技术教程  第3版</w:t>
      </w:r>
    </w:p>
    <w:p>
      <w:r>
        <w:rPr>
          <w:rFonts w:ascii="宋体" w:hAnsi="宋体" w:eastAsia="宋体"/>
          <w:sz w:val="24"/>
        </w:rPr>
        <w:t>雷体南，汪家宝主编；李新平，汪学均，郝峰，倪浩副主编；杨世军，彭文秀，高凤芬，江佩等参编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雷体南，汪家宝主编；李新平，汪学均，郝峰，倪浩副主编；杨世军，彭文秀，高凤芬，江佩等参编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本书出售、求购地址：https://www.jiaokey.com/book/detail/14011320.html</w:t>
      </w:r>
    </w:p>
    <w:p>
      <w:r>
        <w:t>更多相关图书推荐：https://www.jiaokey.com</w:t>
      </w:r>
    </w:p>
    <w:p>
      <w:r>
        <w:t>雷体南，汪家宝主编；李新平，汪学均，郝峰，倪浩副主编；杨世军，彭文秀，高凤芬，江佩等参编 其他作品：https://www.jiaokey.com/tag/雷体南，汪家宝主编；李新平，汪学均，郝峰，倪浩副主编；杨世军，彭文秀，高凤芬，江佩等参编.html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关键词搜索：https://www.jiaokey.com/tag/现代教育技术教程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