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中国教育的思想遗产回望春秋战国</w:t>
      </w:r>
    </w:p>
    <w:p>
      <w:r>
        <w:rPr>
          <w:rFonts w:ascii="宋体" w:hAnsi="宋体" w:eastAsia="宋体"/>
          <w:sz w:val="24"/>
        </w:rPr>
        <w:t>郭齐家著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中国教育的思想遗产回望春秋战国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郭齐家著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北京：教育科学出版社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本书出售、求购地址：https://www.jiaokey.com/book/detail/14010893.html</w:t>
      </w:r>
    </w:p>
    <w:p>
      <w:r>
        <w:t>更多相关图书推荐：https://www.jiaokey.com</w:t>
      </w:r>
    </w:p>
    <w:p>
      <w:r>
        <w:t>郭齐家著 其他作品：https://www.jiaokey.com/tag/郭齐家著.html</w:t>
      </w:r>
    </w:p>
    <w:p>
      <w:r>
        <w:t>北京：教育科学出版社 出版图书：https://www.jiaokey.com/tag/北京：教育科学出版社.html</w:t>
      </w:r>
    </w:p>
    <w:p>
      <w:r>
        <w:t>关键词搜索：https://www.jiaokey.com/tag/中国教育的思想遗产回望春秋战国.html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