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卖火柴的小女孩</w:t>
      </w:r>
    </w:p>
    <w:p>
      <w:r>
        <w:rPr>
          <w:rFonts w:ascii="宋体" w:hAnsi="宋体" w:eastAsia="宋体"/>
          <w:sz w:val="24"/>
        </w:rPr>
        <w:t>（丹麦）安徒生原著；叶君健翻译；张光昌改编；陆松茂绘画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（丹麦）安徒生原著；叶君健翻译；张光昌改编；陆松茂绘画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本书出售、求购地址：https://www.jiaokey.com/book/detail/14010718.html</w:t>
      </w:r>
    </w:p>
    <w:p>
      <w:r>
        <w:t>更多相关图书推荐：https://www.jiaokey.com</w:t>
      </w:r>
    </w:p>
    <w:p>
      <w:r>
        <w:t>（丹麦）安徒生原著；叶君健翻译；张光昌改编；陆松茂绘画 其他作品：https://www.jiaokey.com/tag/（丹麦）安徒生原著；叶君健翻译；张光昌改编；陆松茂绘画.html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