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自然分材教学实践与研究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自然分材教学实践与研究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本书出售、求购地址：https://www.jiaokey.com/book/detail/14009446.html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关键词搜索：https://www.jiaokey.com/tag/自然分材教学实践与研究.html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