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理财规划师基础知识过关必做2000题（含历年真题）（第2版）</w:t>
      </w:r>
    </w:p>
    <w:p>
      <w:r>
        <w:rPr>
          <w:rFonts w:ascii="宋体" w:hAnsi="宋体" w:eastAsia="宋体"/>
          <w:sz w:val="24"/>
        </w:rPr>
        <w:t>高思虹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理财规划师基础知识过关必做2000题（含历年真题）（第2版）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本书出售、求购地址：https://www.jiaokey.com/book/detail/14009433.html</w:t>
      </w:r>
    </w:p>
    <w:p>
      <w:r>
        <w:t>更多相关图书推荐：https://www.jiaokey.com</w:t>
      </w:r>
    </w:p>
    <w:p>
      <w:r>
        <w:t>高思虹 其他作品：https://www.jiaokey.com/tag/高思虹.html</w:t>
      </w:r>
    </w:p>
    <w:p>
      <w:r>
        <w:t>关键词搜索：https://www.jiaokey.com/tag/理财规划师基础知识过关必做2000题（含历年真题）（第2版）.html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