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焦作煤业历史上的重要的一步棋</w:t>
      </w:r>
    </w:p>
    <w:p>
      <w:r>
        <w:rPr>
          <w:rFonts w:ascii="宋体" w:hAnsi="宋体" w:eastAsia="宋体"/>
          <w:sz w:val="24"/>
        </w:rPr>
        <w:t>杜工会著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焦作煤业历史上的重要的一步棋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杜工会著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焦作煤业（集团）有限责任公司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本书出售、求购地址：https://www.jiaokey.com/book/detail/14009241.html</w:t>
      </w:r>
    </w:p>
    <w:p>
      <w:r>
        <w:t>更多相关图书推荐：https://www.jiaokey.com</w:t>
      </w:r>
    </w:p>
    <w:p>
      <w:r>
        <w:t>杜工会著 其他作品：https://www.jiaokey.com/tag/杜工会著.html</w:t>
      </w:r>
    </w:p>
    <w:p>
      <w:r>
        <w:t>焦作煤业（集团）有限责任公司 出版图书：https://www.jiaokey.com/tag/焦作煤业（集团）有限责任公司.html</w:t>
      </w:r>
    </w:p>
    <w:p>
      <w:r>
        <w:t>关键词搜索：https://www.jiaokey.com/tag/焦作煤业历史上的重要的一步棋.html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