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药品营销综合技能训练</w:t>
      </w:r>
    </w:p>
    <w:p>
      <w:r>
        <w:rPr>
          <w:rFonts w:ascii="宋体" w:hAnsi="宋体" w:eastAsia="宋体"/>
          <w:sz w:val="24"/>
        </w:rPr>
        <w:t>李朝霞主编；马翠兰，梁安鹏副主编；王军，王学峰，杜小红，秦晓婷编委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药品营销综合技能训练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李朝霞主编；马翠兰，梁安鹏副主编；王军，王学峰，杜小红，秦晓婷编委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本书出售、求购地址：https://www.jiaokey.com/book/detail/14007145.html</w:t>
      </w:r>
    </w:p>
    <w:p>
      <w:r>
        <w:t>更多相关图书推荐：https://www.jiaokey.com</w:t>
      </w:r>
    </w:p>
    <w:p>
      <w:r>
        <w:t>李朝霞主编；马翠兰，梁安鹏副主编；王军，王学峰，杜小红，秦晓婷编委 其他作品：https://www.jiaokey.com/tag/李朝霞主编；马翠兰，梁安鹏副主编；王军，王学峰，杜小红，秦晓婷编委.html</w:t>
      </w:r>
    </w:p>
    <w:p>
      <w:r>
        <w:t>关键词搜索：https://www.jiaokey.com/tag/药品营销综合技能训练.html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