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2010财务应用案例教程</w:t>
      </w:r>
    </w:p>
    <w:p>
      <w:r>
        <w:rPr>
          <w:rFonts w:ascii="宋体" w:hAnsi="宋体" w:eastAsia="宋体"/>
          <w:sz w:val="24"/>
        </w:rPr>
        <w:t>缪向辉，李敏，罗晓军主编；蒋玲，姜清超，朱琳，冯勇，刘洁，段俊副主编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2010财务应用案例教程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缪向辉，李敏，罗晓军主编；蒋玲，姜清超，朱琳，冯勇，刘洁，段俊副主编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本书出售、求购地址：https://www.jiaokey.com/book/detail/14007129.html</w:t>
      </w:r>
    </w:p>
    <w:p>
      <w:r>
        <w:t>更多相关图书推荐：https://www.jiaokey.com</w:t>
      </w:r>
    </w:p>
    <w:p>
      <w:r>
        <w:t>缪向辉，李敏，罗晓军主编；蒋玲，姜清超，朱琳，冯勇，刘洁，段俊副主编 其他作品：https://www.jiaokey.com/tag/缪向辉，李敏，罗晓军主编；蒋玲，姜清超，朱琳，冯勇，刘洁，段俊副主编.html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关键词搜索：https://www.jiaokey.com/tag/Excel 2010财务应用案例教程.html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