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边问边长大蜗牛童乐汇  为什么会撒谎？</w:t>
      </w:r>
    </w:p>
    <w:p>
      <w:r>
        <w:rPr>
          <w:rFonts w:ascii="宋体" w:hAnsi="宋体" w:eastAsia="宋体"/>
          <w:sz w:val="24"/>
        </w:rPr>
        <w:t>（韩）朴惠淑著；（韩）金佳英等绘；刘昌俊，孙文静译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边问边长大蜗牛童乐汇  为什么会撒谎？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（韩）朴惠淑著；（韩）金佳英等绘；刘昌俊，孙文静译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本书出售、求购地址：https://www.jiaokey.com/book/detail/14004375.html</w:t>
      </w:r>
    </w:p>
    <w:p>
      <w:r>
        <w:t>更多相关图书推荐：https://www.jiaokey.com</w:t>
      </w:r>
    </w:p>
    <w:p>
      <w:r>
        <w:t>（韩）朴惠淑著；（韩）金佳英等绘；刘昌俊，孙文静译 其他作品：https://www.jiaokey.com/tag/（韩）朴惠淑著；（韩）金佳英等绘；刘昌俊，孙文静译.html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关键词搜索：https://www.jiaokey.com/tag/边问边长大蜗牛童乐汇  为什么会撒谎？.html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