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治安行政法典汇编  1949-1965</w:t>
      </w:r>
    </w:p>
    <w:p>
      <w:r>
        <w:rPr>
          <w:rFonts w:ascii="宋体" w:hAnsi="宋体" w:eastAsia="宋体"/>
          <w:sz w:val="24"/>
        </w:rPr>
        <w:t>梁玥主编；万官典，许松副主编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治安行政法典汇编  1949-1965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梁玥主编；万官典，许松副主编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本书出售、求购地址：https://www.jiaokey.com/book/detail/14004213.html</w:t>
      </w:r>
    </w:p>
    <w:p>
      <w:r>
        <w:t>更多相关图书推荐：https://www.jiaokey.com</w:t>
      </w:r>
    </w:p>
    <w:p>
      <w:r>
        <w:t>梁玥主编；万官典，许松副主编 其他作品：https://www.jiaokey.com/tag/梁玥主编；万官典，许松副主编.html</w:t>
      </w:r>
    </w:p>
    <w:p>
      <w:r>
        <w:t>济南：山东人民出版社 出版图书：https://www.jiaokey.com/tag/济南：山东人民出版社.html</w:t>
      </w:r>
    </w:p>
    <w:p>
      <w:r>
        <w:t>关键词搜索：https://www.jiaokey.com/tag/治安行政法典汇编  1949-1965.html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