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房屋建筑与装饰工程估价</w:t>
      </w:r>
    </w:p>
    <w:p>
      <w:r>
        <w:rPr>
          <w:rFonts w:ascii="宋体" w:hAnsi="宋体" w:eastAsia="宋体"/>
          <w:sz w:val="24"/>
        </w:rPr>
        <w:t>邢莉燕，周景阳主编；邱香，张琳，万克淑副主编；张开有，张晓丽，解本政，王艳艳等参编；郭琦主审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房屋建筑与装饰工程估价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邢莉燕，周景阳主编；邱香，张琳，万克淑副主编；张开有，张晓丽，解本政，王艳艳等参编；郭琦主审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本书出售、求购地址：https://www.jiaokey.com/book/detail/14003939.html</w:t>
      </w:r>
    </w:p>
    <w:p>
      <w:r>
        <w:t>更多相关图书推荐：https://www.jiaokey.com</w:t>
      </w:r>
    </w:p>
    <w:p>
      <w:r>
        <w:t>邢莉燕，周景阳主编；邱香，张琳，万克淑副主编；张开有，张晓丽，解本政，王艳艳等参编；郭琦主审 其他作品：https://www.jiaokey.com/tag/邢莉燕，周景阳主编；邱香，张琳，万克淑副主编；张开有，张晓丽，解本政，王艳艳等参编；郭琦主审.html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关键词搜索：https://www.jiaokey.com/tag/房屋建筑与装饰工程估价.html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