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后汉书一百十四卷  95-97</w:t>
      </w:r>
    </w:p>
    <w:p>
      <w:r>
        <w:rPr>
          <w:rFonts w:ascii="宋体" w:hAnsi="宋体" w:eastAsia="宋体"/>
          <w:sz w:val="24"/>
        </w:rPr>
        <w:t>（南朝宋）范晖撰；（唐）太子李贤注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后汉书一百十四卷  95-97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（南朝宋）范晖撰；（唐）太子李贤注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本书出售、求购地址：https://www.jiaokey.com/book/detail/14003656.html</w:t>
      </w:r>
    </w:p>
    <w:p>
      <w:r>
        <w:t>更多相关图书推荐：https://www.jiaokey.com</w:t>
      </w:r>
    </w:p>
    <w:p>
      <w:r>
        <w:t>（南朝宋）范晖撰；（唐）太子李贤注 其他作品：https://www.jiaokey.com/tag/（南朝宋）范晖撰；（唐）太子李贤注.html</w:t>
      </w:r>
    </w:p>
    <w:p>
      <w:r>
        <w:t>关键词搜索：https://www.jiaokey.com/tag/后汉书一百十四卷  95-97.html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