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钢笔圆珠笔正楷字帖</w:t>
      </w:r>
    </w:p>
    <w:p>
      <w:r>
        <w:rPr>
          <w:rFonts w:ascii="宋体" w:hAnsi="宋体" w:eastAsia="宋体"/>
          <w:sz w:val="24"/>
        </w:rPr>
        <w:t>王存礼主编；中华书法研究会等编；卢前赏评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钢笔圆珠笔正楷字帖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王存礼主编；中华书法研究会等编；卢前赏评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本书出售、求购地址：https://www.jiaokey.com/book/detail/14003506.html</w:t>
      </w:r>
    </w:p>
    <w:p>
      <w:r>
        <w:t>更多相关图书推荐：https://www.jiaokey.com</w:t>
      </w:r>
    </w:p>
    <w:p>
      <w:r>
        <w:t>王存礼主编；中华书法研究会等编；卢前赏评 其他作品：https://www.jiaokey.com/tag/王存礼主编；中华书法研究会等编；卢前赏评.html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关键词搜索：https://www.jiaokey.com/tag/钢笔圆珠笔正楷字帖.html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