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背在背上的家  适读年龄4-7岁</w:t>
      </w:r>
    </w:p>
    <w:p>
      <w:r>
        <w:rPr>
          <w:rFonts w:ascii="宋体" w:hAnsi="宋体" w:eastAsia="宋体"/>
          <w:sz w:val="24"/>
        </w:rPr>
        <w:t>（法）法国纳唐出版社编著；刘畅，李焰明译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背在背上的家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本书出售、求购地址：https://www.jiaokey.com/book/detail/14001650.html</w:t>
      </w:r>
    </w:p>
    <w:p>
      <w:r>
        <w:t>更多相关图书推荐：https://www.jiaokey.com</w:t>
      </w:r>
    </w:p>
    <w:p>
      <w:r>
        <w:t>（法）法国纳唐出版社编著；刘畅，李焰明译 其他作品：https://www.jiaokey.com/tag/（法）法国纳唐出版社编著；刘畅，李焰明译.html</w:t>
      </w:r>
    </w:p>
    <w:p>
      <w:r>
        <w:t>中信出版集团 出版图书：https://www.jiaokey.com/tag/中信出版集团.html</w:t>
      </w:r>
    </w:p>
    <w:p>
      <w:r>
        <w:t>关键词搜索：https://www.jiaokey.com/tag/背在背上的家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