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讽刺篇</w:t>
      </w:r>
    </w:p>
    <w:p>
      <w:r>
        <w:rPr>
          <w:rFonts w:ascii="宋体" w:hAnsi="宋体" w:eastAsia="宋体"/>
          <w:sz w:val="24"/>
        </w:rPr>
        <w:t>（古希腊）伊索著；（意大利）瓦伦蒂尼斯绘；林海音改编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讽刺篇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（古希腊）伊索著；（意大利）瓦伦蒂尼斯绘；林海音改编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本书出售、求购地址：https://www.jiaokey.com/book/detail/14001437.html</w:t>
      </w:r>
    </w:p>
    <w:p>
      <w:r>
        <w:t>更多相关图书推荐：https://www.jiaokey.com</w:t>
      </w:r>
    </w:p>
    <w:p>
      <w:r>
        <w:t>（古希腊）伊索著；（意大利）瓦伦蒂尼斯绘；林海音改编 其他作品：https://www.jiaokey.com/tag/（古希腊）伊索著；（意大利）瓦伦蒂尼斯绘；林海音改编.html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讽刺篇.html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