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涪陵神韵</w:t>
      </w:r>
    </w:p>
    <w:p>
      <w:r>
        <w:rPr>
          <w:rFonts w:ascii="宋体" w:hAnsi="宋体" w:eastAsia="宋体"/>
          <w:sz w:val="24"/>
        </w:rPr>
        <w:t>中国人民政治协商会重庆市涪陵区委员会，重庆市涪陵交通旅游建设投资集团编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涪陵神韵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中国人民政治协商会重庆市涪陵区委员会，重庆市涪陵交通旅游建设投资集团编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本书出售、求购地址：https://www.jiaokey.com/book/detail/14000056.html</w:t>
      </w:r>
    </w:p>
    <w:p>
      <w:r>
        <w:t>更多相关图书推荐：https://www.jiaokey.com</w:t>
      </w:r>
    </w:p>
    <w:p>
      <w:r>
        <w:t>中国人民政治协商会重庆市涪陵区委员会，重庆市涪陵交通旅游建设投资集团编 其他作品：https://www.jiaokey.com/tag/中国人民政治协商会重庆市涪陵区委员会，重庆市涪陵交通旅游建设投资集团编.html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关键词搜索：https://www.jiaokey.com/tag/涪陵神韵.html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