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庄河大骨鸡养殖技术</w:t>
      </w:r>
    </w:p>
    <w:p>
      <w:r>
        <w:rPr>
          <w:rFonts w:ascii="宋体" w:hAnsi="宋体" w:eastAsia="宋体"/>
          <w:sz w:val="24"/>
        </w:rPr>
        <w:t>苏玉虹，田玉民，王廷英主编；朱延旭，李长江，王立权副主编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庄河大骨鸡养殖技术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苏玉虹，田玉民，王廷英主编；朱延旭，李长江，王立权副主编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本书出售、求购地址：https://www.jiaokey.com/book/detail/13999612.html</w:t>
      </w:r>
    </w:p>
    <w:p>
      <w:r>
        <w:t>更多相关图书推荐：https://www.jiaokey.com</w:t>
      </w:r>
    </w:p>
    <w:p>
      <w:r>
        <w:t>苏玉虹，田玉民，王廷英主编；朱延旭，李长江，王立权副主编 其他作品：https://www.jiaokey.com/tag/苏玉虹，田玉民，王廷英主编；朱延旭，李长江，王立权副主编.html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关键词搜索：https://www.jiaokey.com/tag/庄河大骨鸡养殖技术.html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