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让理论看得见  幼儿园规则教育与幼儿发展</w:t>
      </w:r>
    </w:p>
    <w:p>
      <w:r>
        <w:rPr>
          <w:rFonts w:ascii="宋体" w:hAnsi="宋体" w:eastAsia="宋体"/>
          <w:sz w:val="24"/>
        </w:rPr>
        <w:t>原晋霞著；虞永平主编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让理论看得见  幼儿园规则教育与幼儿发展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原晋霞著；虞永平主编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本书出售、求购地址：https://www.jiaokey.com/book/detail/13999403.html</w:t>
      </w:r>
    </w:p>
    <w:p>
      <w:r>
        <w:t>更多相关图书推荐：https://www.jiaokey.com</w:t>
      </w:r>
    </w:p>
    <w:p>
      <w:r>
        <w:t>原晋霞著；虞永平主编 其他作品：https://www.jiaokey.com/tag/原晋霞著；虞永平主编.html</w:t>
      </w:r>
    </w:p>
    <w:p>
      <w:r>
        <w:t>合肥：安徽少年儿童出版社 出版图书：https://www.jiaokey.com/tag/合肥：安徽少年儿童出版社.html</w:t>
      </w:r>
    </w:p>
    <w:p>
      <w:r>
        <w:t>关键词搜索：https://www.jiaokey.com/tag/让理论看得见  幼儿园规则教育与幼儿发展.html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